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A41850" w:rsidRDefault="00285060">
      <w:pPr>
        <w:widowControl w:val="0"/>
        <w:pBdr>
          <w:top w:val="nil"/>
          <w:left w:val="nil"/>
          <w:bottom w:val="nil"/>
          <w:right w:val="nil"/>
          <w:between w:val="nil"/>
        </w:pBdr>
        <w:spacing w:after="0" w:line="276" w:lineRule="auto"/>
      </w:pPr>
      <w:r>
        <w:pict w14:anchorId="63B407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0pt;height:50pt;z-index:251657728;visibility:hidden">
            <o:lock v:ext="edit" selection="t"/>
          </v:shape>
        </w:pict>
      </w:r>
    </w:p>
    <w:p w14:paraId="00000002" w14:textId="77777777" w:rsidR="00A41850" w:rsidRDefault="00285060">
      <w:pPr>
        <w:jc w:val="center"/>
        <w:rPr>
          <w:b/>
          <w:sz w:val="24"/>
          <w:szCs w:val="24"/>
        </w:rPr>
      </w:pPr>
      <w:r>
        <w:rPr>
          <w:b/>
          <w:sz w:val="24"/>
          <w:szCs w:val="24"/>
        </w:rPr>
        <w:t xml:space="preserve">REGLAMENTO CONVENCIÓN TÉCNICA </w:t>
      </w:r>
    </w:p>
    <w:p w14:paraId="00000003" w14:textId="77777777" w:rsidR="00A41850" w:rsidRDefault="00A41850">
      <w:pPr>
        <w:rPr>
          <w:b/>
        </w:rPr>
      </w:pPr>
    </w:p>
    <w:p w14:paraId="00000004" w14:textId="77777777" w:rsidR="00A41850" w:rsidRDefault="00285060">
      <w:bookmarkStart w:id="0" w:name="_heading=h.gjdgxs" w:colFirst="0" w:colLast="0"/>
      <w:bookmarkEnd w:id="0"/>
      <w:r>
        <w:t>Artículo 1. —</w:t>
      </w:r>
      <w:r>
        <w:rPr>
          <w:b/>
        </w:rPr>
        <w:t xml:space="preserve">Objetivo </w:t>
      </w:r>
    </w:p>
    <w:p w14:paraId="00000005" w14:textId="77777777" w:rsidR="00A41850" w:rsidRDefault="00285060">
      <w:pPr>
        <w:numPr>
          <w:ilvl w:val="0"/>
          <w:numId w:val="10"/>
        </w:numPr>
        <w:pBdr>
          <w:top w:val="nil"/>
          <w:left w:val="nil"/>
          <w:bottom w:val="nil"/>
          <w:right w:val="nil"/>
          <w:between w:val="nil"/>
        </w:pBdr>
        <w:jc w:val="both"/>
      </w:pPr>
      <w:r>
        <w:rPr>
          <w:color w:val="000000"/>
        </w:rPr>
        <w:t>El presente Reglamento pretende la regulación de las acciones a desarrollarse en el marco de la II Convención Técnica Nacional de Cruz Roja Hondureña.</w:t>
      </w:r>
    </w:p>
    <w:p w14:paraId="00000006" w14:textId="77777777" w:rsidR="00A41850" w:rsidRDefault="00285060">
      <w:pPr>
        <w:jc w:val="both"/>
      </w:pPr>
      <w:r>
        <w:t xml:space="preserve">Artículo </w:t>
      </w:r>
      <w:proofErr w:type="gramStart"/>
      <w:r>
        <w:t>2.—</w:t>
      </w:r>
      <w:proofErr w:type="gramEnd"/>
      <w:r>
        <w:rPr>
          <w:b/>
        </w:rPr>
        <w:t>Ámbito de aplicación</w:t>
      </w:r>
    </w:p>
    <w:p w14:paraId="00000007" w14:textId="77777777" w:rsidR="00A41850" w:rsidRDefault="00285060">
      <w:pPr>
        <w:numPr>
          <w:ilvl w:val="0"/>
          <w:numId w:val="11"/>
        </w:numPr>
        <w:pBdr>
          <w:top w:val="nil"/>
          <w:left w:val="nil"/>
          <w:bottom w:val="nil"/>
          <w:right w:val="nil"/>
          <w:between w:val="nil"/>
        </w:pBdr>
        <w:spacing w:after="0"/>
        <w:jc w:val="both"/>
      </w:pPr>
      <w:r>
        <w:rPr>
          <w:color w:val="000000"/>
        </w:rPr>
        <w:t xml:space="preserve">Las disposiciones en este Reglamento serán aplicadas al personal voluntario, colaborador, e invitados a la Convención Técnica Nacional, la cual se desarrollará en el “Las Instalaciones del 14vo Batallón de Infantería”. </w:t>
      </w:r>
    </w:p>
    <w:p w14:paraId="00000008" w14:textId="77777777" w:rsidR="00A41850" w:rsidRDefault="00A41850">
      <w:pPr>
        <w:pBdr>
          <w:top w:val="nil"/>
          <w:left w:val="nil"/>
          <w:bottom w:val="nil"/>
          <w:right w:val="nil"/>
          <w:between w:val="nil"/>
        </w:pBdr>
        <w:spacing w:after="0"/>
        <w:ind w:left="720"/>
        <w:jc w:val="both"/>
        <w:rPr>
          <w:color w:val="000000"/>
        </w:rPr>
      </w:pPr>
    </w:p>
    <w:p w14:paraId="00000009" w14:textId="77777777" w:rsidR="00A41850" w:rsidRDefault="00285060">
      <w:pPr>
        <w:numPr>
          <w:ilvl w:val="0"/>
          <w:numId w:val="11"/>
        </w:numPr>
        <w:pBdr>
          <w:top w:val="nil"/>
          <w:left w:val="nil"/>
          <w:bottom w:val="nil"/>
          <w:right w:val="nil"/>
          <w:between w:val="nil"/>
        </w:pBdr>
        <w:jc w:val="both"/>
      </w:pPr>
      <w:r>
        <w:rPr>
          <w:color w:val="000000"/>
        </w:rPr>
        <w:t>Se entiende por Convención Técnica Nacional no solo al espacio temporal asignado al evento, sino, también las actividades y acciones de campo que se realizan fuera de ella.</w:t>
      </w:r>
    </w:p>
    <w:p w14:paraId="0000000A" w14:textId="77777777" w:rsidR="00A41850" w:rsidRDefault="00285060">
      <w:pPr>
        <w:jc w:val="both"/>
      </w:pPr>
      <w:r>
        <w:t xml:space="preserve">Artículo </w:t>
      </w:r>
      <w:proofErr w:type="gramStart"/>
      <w:r>
        <w:t>3.—</w:t>
      </w:r>
      <w:proofErr w:type="gramEnd"/>
      <w:r>
        <w:rPr>
          <w:b/>
        </w:rPr>
        <w:t xml:space="preserve"> Emplazamiento</w:t>
      </w:r>
      <w:r>
        <w:t>.</w:t>
      </w:r>
    </w:p>
    <w:p w14:paraId="0000000B" w14:textId="77777777" w:rsidR="00A41850" w:rsidRDefault="00285060">
      <w:pPr>
        <w:numPr>
          <w:ilvl w:val="0"/>
          <w:numId w:val="1"/>
        </w:numPr>
        <w:pBdr>
          <w:top w:val="nil"/>
          <w:left w:val="nil"/>
          <w:bottom w:val="nil"/>
          <w:right w:val="nil"/>
          <w:between w:val="nil"/>
        </w:pBdr>
        <w:spacing w:after="0"/>
        <w:jc w:val="both"/>
      </w:pPr>
      <w:r>
        <w:rPr>
          <w:color w:val="000000"/>
        </w:rPr>
        <w:t>A efectos de proteger y salvaguardar los recursos natur</w:t>
      </w:r>
      <w:r>
        <w:rPr>
          <w:color w:val="000000"/>
        </w:rPr>
        <w:t>ales y medioambientales existentes, y siempre respetando los derechos de propiedad y uso del suelo, se instalarán tiendas de campaña múltiples, carpas e instalaciones amigables con el medio ambiente.</w:t>
      </w:r>
    </w:p>
    <w:p w14:paraId="0000000C" w14:textId="77777777" w:rsidR="00A41850" w:rsidRDefault="00A41850">
      <w:pPr>
        <w:pBdr>
          <w:top w:val="nil"/>
          <w:left w:val="nil"/>
          <w:bottom w:val="nil"/>
          <w:right w:val="nil"/>
          <w:between w:val="nil"/>
        </w:pBdr>
        <w:spacing w:after="0"/>
        <w:ind w:left="720"/>
        <w:jc w:val="both"/>
        <w:rPr>
          <w:color w:val="000000"/>
        </w:rPr>
      </w:pPr>
    </w:p>
    <w:p w14:paraId="0000000D" w14:textId="77777777" w:rsidR="00A41850" w:rsidRDefault="00285060">
      <w:pPr>
        <w:numPr>
          <w:ilvl w:val="0"/>
          <w:numId w:val="1"/>
        </w:numPr>
        <w:pBdr>
          <w:top w:val="nil"/>
          <w:left w:val="nil"/>
          <w:bottom w:val="nil"/>
          <w:right w:val="nil"/>
          <w:between w:val="nil"/>
        </w:pBdr>
        <w:spacing w:after="0"/>
        <w:jc w:val="both"/>
      </w:pPr>
      <w:r>
        <w:rPr>
          <w:color w:val="000000"/>
        </w:rPr>
        <w:t>Las tiendas de Campaña serán asignadas y distribuidas p</w:t>
      </w:r>
      <w:r>
        <w:rPr>
          <w:color w:val="000000"/>
        </w:rPr>
        <w:t>or Consejo, según la cantidad de representantes.</w:t>
      </w:r>
    </w:p>
    <w:p w14:paraId="0000000E" w14:textId="77777777" w:rsidR="00A41850" w:rsidRDefault="00A41850">
      <w:pPr>
        <w:pBdr>
          <w:top w:val="nil"/>
          <w:left w:val="nil"/>
          <w:bottom w:val="nil"/>
          <w:right w:val="nil"/>
          <w:between w:val="nil"/>
        </w:pBdr>
        <w:spacing w:after="0"/>
        <w:ind w:left="720"/>
        <w:jc w:val="both"/>
        <w:rPr>
          <w:color w:val="000000"/>
          <w:sz w:val="4"/>
          <w:szCs w:val="4"/>
        </w:rPr>
      </w:pPr>
    </w:p>
    <w:p w14:paraId="0000000F" w14:textId="77777777" w:rsidR="00A41850" w:rsidRDefault="00A41850">
      <w:pPr>
        <w:pBdr>
          <w:top w:val="nil"/>
          <w:left w:val="nil"/>
          <w:bottom w:val="nil"/>
          <w:right w:val="nil"/>
          <w:between w:val="nil"/>
        </w:pBdr>
        <w:spacing w:after="0"/>
        <w:ind w:left="720"/>
        <w:jc w:val="both"/>
        <w:rPr>
          <w:color w:val="000000"/>
        </w:rPr>
      </w:pPr>
    </w:p>
    <w:p w14:paraId="00000010" w14:textId="77777777" w:rsidR="00A41850" w:rsidRDefault="00285060">
      <w:pPr>
        <w:numPr>
          <w:ilvl w:val="0"/>
          <w:numId w:val="1"/>
        </w:numPr>
        <w:pBdr>
          <w:top w:val="nil"/>
          <w:left w:val="nil"/>
          <w:bottom w:val="nil"/>
          <w:right w:val="nil"/>
          <w:between w:val="nil"/>
        </w:pBdr>
        <w:spacing w:after="0"/>
        <w:jc w:val="both"/>
      </w:pPr>
      <w:r>
        <w:rPr>
          <w:color w:val="000000"/>
        </w:rPr>
        <w:t xml:space="preserve">En casos extremos y </w:t>
      </w:r>
      <w:proofErr w:type="gramStart"/>
      <w:r>
        <w:rPr>
          <w:color w:val="000000"/>
        </w:rPr>
        <w:t>de  existir</w:t>
      </w:r>
      <w:proofErr w:type="gramEnd"/>
      <w:r>
        <w:rPr>
          <w:color w:val="000000"/>
        </w:rPr>
        <w:t xml:space="preserve"> la necesidad de utilizar tiendas de campañas personales, estas serán instaladas en el área designada para la utilización de estos dispositivos, no se permitirá la instalació</w:t>
      </w:r>
      <w:r>
        <w:rPr>
          <w:color w:val="000000"/>
        </w:rPr>
        <w:t>n en otro lugar que no esté estipulado y autorizado.</w:t>
      </w:r>
    </w:p>
    <w:p w14:paraId="00000011" w14:textId="77777777" w:rsidR="00A41850" w:rsidRDefault="00A41850">
      <w:pPr>
        <w:pBdr>
          <w:top w:val="nil"/>
          <w:left w:val="nil"/>
          <w:bottom w:val="nil"/>
          <w:right w:val="nil"/>
          <w:between w:val="nil"/>
        </w:pBdr>
        <w:spacing w:after="0"/>
        <w:ind w:left="720"/>
        <w:jc w:val="both"/>
        <w:rPr>
          <w:color w:val="000000"/>
        </w:rPr>
      </w:pPr>
    </w:p>
    <w:p w14:paraId="00000012" w14:textId="77777777" w:rsidR="00A41850" w:rsidRDefault="00285060">
      <w:pPr>
        <w:numPr>
          <w:ilvl w:val="0"/>
          <w:numId w:val="1"/>
        </w:numPr>
        <w:pBdr>
          <w:top w:val="nil"/>
          <w:left w:val="nil"/>
          <w:bottom w:val="nil"/>
          <w:right w:val="nil"/>
          <w:between w:val="nil"/>
        </w:pBdr>
        <w:spacing w:after="0"/>
        <w:jc w:val="both"/>
      </w:pPr>
      <w:r>
        <w:rPr>
          <w:color w:val="000000"/>
        </w:rPr>
        <w:t>Se destinará un área exclusiva para la preparación y distribución de alimentos como un área para el consumo de los mismos.</w:t>
      </w:r>
    </w:p>
    <w:p w14:paraId="00000013" w14:textId="77777777" w:rsidR="00A41850" w:rsidRDefault="00A41850">
      <w:pPr>
        <w:pBdr>
          <w:top w:val="nil"/>
          <w:left w:val="nil"/>
          <w:bottom w:val="nil"/>
          <w:right w:val="nil"/>
          <w:between w:val="nil"/>
        </w:pBdr>
        <w:spacing w:after="0"/>
        <w:ind w:left="720"/>
        <w:jc w:val="both"/>
        <w:rPr>
          <w:color w:val="000000"/>
        </w:rPr>
      </w:pPr>
    </w:p>
    <w:p w14:paraId="00000014" w14:textId="77777777" w:rsidR="00A41850" w:rsidRDefault="00285060">
      <w:pPr>
        <w:numPr>
          <w:ilvl w:val="0"/>
          <w:numId w:val="1"/>
        </w:numPr>
        <w:pBdr>
          <w:top w:val="nil"/>
          <w:left w:val="nil"/>
          <w:bottom w:val="nil"/>
          <w:right w:val="nil"/>
          <w:between w:val="nil"/>
        </w:pBdr>
        <w:jc w:val="both"/>
      </w:pPr>
      <w:r>
        <w:rPr>
          <w:color w:val="000000"/>
        </w:rPr>
        <w:t>Se asignará un área específica para la instalación de letrinas y duchas tanto para mujeres como hombres estableciendo y cumpliendo con una distancia prudencial uno del otro.</w:t>
      </w:r>
    </w:p>
    <w:p w14:paraId="00000015" w14:textId="77777777" w:rsidR="00A41850" w:rsidRDefault="00A41850">
      <w:pPr>
        <w:jc w:val="both"/>
      </w:pPr>
    </w:p>
    <w:p w14:paraId="00000016" w14:textId="77777777" w:rsidR="00A41850" w:rsidRDefault="00285060">
      <w:pPr>
        <w:jc w:val="both"/>
        <w:rPr>
          <w:b/>
        </w:rPr>
      </w:pPr>
      <w:r>
        <w:t xml:space="preserve">Artículo </w:t>
      </w:r>
      <w:proofErr w:type="gramStart"/>
      <w:r>
        <w:t>4.—</w:t>
      </w:r>
      <w:proofErr w:type="gramEnd"/>
      <w:r>
        <w:t xml:space="preserve">  </w:t>
      </w:r>
      <w:r>
        <w:rPr>
          <w:b/>
        </w:rPr>
        <w:t>De los Participantes.</w:t>
      </w:r>
    </w:p>
    <w:p w14:paraId="00000017" w14:textId="77777777" w:rsidR="00A41850" w:rsidRDefault="00285060">
      <w:pPr>
        <w:numPr>
          <w:ilvl w:val="0"/>
          <w:numId w:val="3"/>
        </w:numPr>
        <w:pBdr>
          <w:top w:val="nil"/>
          <w:left w:val="nil"/>
          <w:bottom w:val="nil"/>
          <w:right w:val="nil"/>
          <w:between w:val="nil"/>
        </w:pBdr>
        <w:spacing w:after="0"/>
        <w:jc w:val="both"/>
      </w:pPr>
      <w:r>
        <w:rPr>
          <w:color w:val="000000"/>
        </w:rPr>
        <w:t>Solo podrá asistir personal institucional que esté debidamente acreditado a participar en la II convención Técnica Nacional y que haya cumplido con los requisitos y procesos de inscripción establecidos por la Sociedad Nacional.</w:t>
      </w:r>
    </w:p>
    <w:p w14:paraId="00000018" w14:textId="77777777" w:rsidR="00A41850" w:rsidRDefault="00A41850">
      <w:pPr>
        <w:pBdr>
          <w:top w:val="nil"/>
          <w:left w:val="nil"/>
          <w:bottom w:val="nil"/>
          <w:right w:val="nil"/>
          <w:between w:val="nil"/>
        </w:pBdr>
        <w:spacing w:after="0"/>
        <w:ind w:left="720"/>
        <w:jc w:val="both"/>
        <w:rPr>
          <w:color w:val="000000"/>
        </w:rPr>
      </w:pPr>
    </w:p>
    <w:p w14:paraId="00000019" w14:textId="77777777" w:rsidR="00A41850" w:rsidRDefault="00285060">
      <w:pPr>
        <w:numPr>
          <w:ilvl w:val="0"/>
          <w:numId w:val="3"/>
        </w:numPr>
        <w:pBdr>
          <w:top w:val="nil"/>
          <w:left w:val="nil"/>
          <w:bottom w:val="nil"/>
          <w:right w:val="nil"/>
          <w:between w:val="nil"/>
        </w:pBdr>
        <w:spacing w:after="0"/>
        <w:jc w:val="both"/>
      </w:pPr>
      <w:r>
        <w:rPr>
          <w:color w:val="000000"/>
        </w:rPr>
        <w:t xml:space="preserve">Podrán </w:t>
      </w:r>
      <w:r>
        <w:t>participar</w:t>
      </w:r>
      <w:r>
        <w:rPr>
          <w:color w:val="000000"/>
        </w:rPr>
        <w:t xml:space="preserve"> represent</w:t>
      </w:r>
      <w:r>
        <w:rPr>
          <w:color w:val="000000"/>
        </w:rPr>
        <w:t xml:space="preserve">antes de otras Sociedades Nacionales </w:t>
      </w:r>
      <w:r>
        <w:t>acreditadas</w:t>
      </w:r>
      <w:r>
        <w:rPr>
          <w:color w:val="000000"/>
        </w:rPr>
        <w:t xml:space="preserve"> por cada </w:t>
      </w:r>
      <w:r>
        <w:t>una de las</w:t>
      </w:r>
      <w:r>
        <w:rPr>
          <w:color w:val="000000"/>
        </w:rPr>
        <w:t xml:space="preserve"> autoridades respectivas.</w:t>
      </w:r>
    </w:p>
    <w:p w14:paraId="0000001A" w14:textId="77777777" w:rsidR="00A41850" w:rsidRDefault="00A41850">
      <w:pPr>
        <w:pBdr>
          <w:top w:val="nil"/>
          <w:left w:val="nil"/>
          <w:bottom w:val="nil"/>
          <w:right w:val="nil"/>
          <w:between w:val="nil"/>
        </w:pBdr>
        <w:spacing w:after="0"/>
        <w:ind w:left="720"/>
        <w:jc w:val="both"/>
        <w:rPr>
          <w:color w:val="000000"/>
        </w:rPr>
      </w:pPr>
    </w:p>
    <w:p w14:paraId="0000001B" w14:textId="77777777" w:rsidR="00A41850" w:rsidRDefault="00285060">
      <w:pPr>
        <w:numPr>
          <w:ilvl w:val="0"/>
          <w:numId w:val="3"/>
        </w:numPr>
        <w:pBdr>
          <w:top w:val="nil"/>
          <w:left w:val="nil"/>
          <w:bottom w:val="nil"/>
          <w:right w:val="nil"/>
          <w:between w:val="nil"/>
        </w:pBdr>
        <w:spacing w:after="0"/>
        <w:jc w:val="both"/>
      </w:pPr>
      <w:r>
        <w:rPr>
          <w:color w:val="000000"/>
        </w:rPr>
        <w:t xml:space="preserve">Podrán participar socios estratégicos y/o beneficiarios de proyectos que puedan ser </w:t>
      </w:r>
      <w:r>
        <w:t>partícipes</w:t>
      </w:r>
      <w:r>
        <w:rPr>
          <w:color w:val="000000"/>
        </w:rPr>
        <w:t xml:space="preserve"> en proceso de formación a fines a los indicadores de proyecto.</w:t>
      </w:r>
    </w:p>
    <w:p w14:paraId="0000001C" w14:textId="77777777" w:rsidR="00A41850" w:rsidRDefault="00A41850">
      <w:pPr>
        <w:pBdr>
          <w:top w:val="nil"/>
          <w:left w:val="nil"/>
          <w:bottom w:val="nil"/>
          <w:right w:val="nil"/>
          <w:between w:val="nil"/>
        </w:pBdr>
        <w:spacing w:after="0"/>
        <w:ind w:left="720"/>
        <w:jc w:val="both"/>
        <w:rPr>
          <w:color w:val="000000"/>
        </w:rPr>
      </w:pPr>
    </w:p>
    <w:p w14:paraId="0000001D" w14:textId="77777777" w:rsidR="00A41850" w:rsidRDefault="00A41850">
      <w:pPr>
        <w:pBdr>
          <w:top w:val="nil"/>
          <w:left w:val="nil"/>
          <w:bottom w:val="nil"/>
          <w:right w:val="nil"/>
          <w:between w:val="nil"/>
        </w:pBdr>
        <w:jc w:val="both"/>
        <w:rPr>
          <w:color w:val="000000"/>
        </w:rPr>
      </w:pPr>
    </w:p>
    <w:p w14:paraId="0000001E" w14:textId="77777777" w:rsidR="00A41850" w:rsidRDefault="00285060">
      <w:pPr>
        <w:jc w:val="both"/>
      </w:pPr>
      <w:r>
        <w:t>A</w:t>
      </w:r>
      <w:r>
        <w:t xml:space="preserve">rtículo </w:t>
      </w:r>
      <w:proofErr w:type="gramStart"/>
      <w:r>
        <w:t>5.—</w:t>
      </w:r>
      <w:proofErr w:type="gramEnd"/>
      <w:r>
        <w:rPr>
          <w:b/>
        </w:rPr>
        <w:t>De Los Invitados.</w:t>
      </w:r>
    </w:p>
    <w:p w14:paraId="0000001F" w14:textId="77777777" w:rsidR="00A41850" w:rsidRDefault="00285060">
      <w:pPr>
        <w:numPr>
          <w:ilvl w:val="0"/>
          <w:numId w:val="12"/>
        </w:numPr>
        <w:pBdr>
          <w:top w:val="nil"/>
          <w:left w:val="nil"/>
          <w:bottom w:val="nil"/>
          <w:right w:val="nil"/>
          <w:between w:val="nil"/>
        </w:pBdr>
        <w:spacing w:after="0" w:line="240" w:lineRule="auto"/>
        <w:ind w:hanging="360"/>
        <w:jc w:val="both"/>
      </w:pPr>
      <w:r>
        <w:rPr>
          <w:color w:val="000000"/>
        </w:rPr>
        <w:t>Podrán ser invitados y catalogados como especiales, las autoridades de los componentes del movimiento y / o sus representantes.</w:t>
      </w:r>
    </w:p>
    <w:p w14:paraId="00000020" w14:textId="77777777" w:rsidR="00A41850" w:rsidRDefault="00A41850">
      <w:pPr>
        <w:pBdr>
          <w:top w:val="nil"/>
          <w:left w:val="nil"/>
          <w:bottom w:val="nil"/>
          <w:right w:val="nil"/>
          <w:between w:val="nil"/>
        </w:pBdr>
        <w:spacing w:after="0" w:line="240" w:lineRule="auto"/>
        <w:ind w:left="720"/>
        <w:jc w:val="both"/>
        <w:rPr>
          <w:color w:val="000000"/>
        </w:rPr>
      </w:pPr>
    </w:p>
    <w:p w14:paraId="00000021" w14:textId="77777777" w:rsidR="00A41850" w:rsidRDefault="00285060">
      <w:pPr>
        <w:numPr>
          <w:ilvl w:val="0"/>
          <w:numId w:val="12"/>
        </w:numPr>
        <w:pBdr>
          <w:top w:val="nil"/>
          <w:left w:val="nil"/>
          <w:bottom w:val="nil"/>
          <w:right w:val="nil"/>
          <w:between w:val="nil"/>
        </w:pBdr>
        <w:spacing w:after="0" w:line="240" w:lineRule="auto"/>
        <w:ind w:hanging="360"/>
        <w:jc w:val="both"/>
      </w:pPr>
      <w:r>
        <w:rPr>
          <w:color w:val="000000"/>
        </w:rPr>
        <w:t>Podrán ser Invitados y catalogados como especiales, las autoridades Civiles, Militares ya sean estos Nacionales, departamentales y/o Municipales.</w:t>
      </w:r>
    </w:p>
    <w:p w14:paraId="00000022" w14:textId="77777777" w:rsidR="00A41850" w:rsidRDefault="00A41850">
      <w:pPr>
        <w:pBdr>
          <w:top w:val="nil"/>
          <w:left w:val="nil"/>
          <w:bottom w:val="nil"/>
          <w:right w:val="nil"/>
          <w:between w:val="nil"/>
        </w:pBdr>
        <w:spacing w:after="0"/>
        <w:ind w:left="720"/>
        <w:jc w:val="both"/>
        <w:rPr>
          <w:color w:val="000000"/>
        </w:rPr>
      </w:pPr>
    </w:p>
    <w:p w14:paraId="00000023" w14:textId="77777777" w:rsidR="00A41850" w:rsidRDefault="00285060">
      <w:pPr>
        <w:numPr>
          <w:ilvl w:val="0"/>
          <w:numId w:val="12"/>
        </w:numPr>
        <w:pBdr>
          <w:top w:val="nil"/>
          <w:left w:val="nil"/>
          <w:bottom w:val="nil"/>
          <w:right w:val="nil"/>
          <w:between w:val="nil"/>
        </w:pBdr>
        <w:spacing w:after="0" w:line="240" w:lineRule="auto"/>
        <w:ind w:hanging="360"/>
        <w:jc w:val="both"/>
      </w:pPr>
      <w:r>
        <w:rPr>
          <w:color w:val="000000"/>
        </w:rPr>
        <w:t>Podrán ser invitados, el personal que cuente con la formación, experiencia técnica y/o representante de una o</w:t>
      </w:r>
      <w:r>
        <w:rPr>
          <w:color w:val="000000"/>
        </w:rPr>
        <w:t xml:space="preserve">rganización y tenga la responsabilidad de facilitar, dirigir, moderar o realizar un conversatorio </w:t>
      </w:r>
      <w:r>
        <w:t>durante</w:t>
      </w:r>
      <w:r>
        <w:rPr>
          <w:color w:val="000000"/>
        </w:rPr>
        <w:t xml:space="preserve"> el desarrollo de la Convención Técnica Nacional.</w:t>
      </w:r>
    </w:p>
    <w:p w14:paraId="00000024" w14:textId="77777777" w:rsidR="00A41850" w:rsidRDefault="00A41850">
      <w:pPr>
        <w:pBdr>
          <w:top w:val="nil"/>
          <w:left w:val="nil"/>
          <w:bottom w:val="nil"/>
          <w:right w:val="nil"/>
          <w:between w:val="nil"/>
        </w:pBdr>
        <w:ind w:left="720"/>
        <w:jc w:val="both"/>
        <w:rPr>
          <w:color w:val="000000"/>
        </w:rPr>
      </w:pPr>
    </w:p>
    <w:p w14:paraId="00000025" w14:textId="77777777" w:rsidR="00A41850" w:rsidRDefault="00285060">
      <w:pPr>
        <w:spacing w:line="240" w:lineRule="auto"/>
        <w:jc w:val="both"/>
      </w:pPr>
      <w:r>
        <w:t xml:space="preserve">Artículo </w:t>
      </w:r>
      <w:proofErr w:type="gramStart"/>
      <w:r>
        <w:t>6.—</w:t>
      </w:r>
      <w:proofErr w:type="gramEnd"/>
      <w:r>
        <w:rPr>
          <w:b/>
        </w:rPr>
        <w:t>De la Logística.</w:t>
      </w:r>
    </w:p>
    <w:p w14:paraId="00000026" w14:textId="77777777" w:rsidR="00A41850" w:rsidRDefault="00285060">
      <w:pPr>
        <w:numPr>
          <w:ilvl w:val="0"/>
          <w:numId w:val="2"/>
        </w:numPr>
        <w:pBdr>
          <w:top w:val="nil"/>
          <w:left w:val="nil"/>
          <w:bottom w:val="nil"/>
          <w:right w:val="nil"/>
          <w:between w:val="nil"/>
        </w:pBdr>
        <w:spacing w:after="0" w:line="240" w:lineRule="auto"/>
        <w:jc w:val="both"/>
      </w:pPr>
      <w:r>
        <w:rPr>
          <w:color w:val="000000"/>
        </w:rPr>
        <w:t>Para la preparación, desarrollo y desmontaje del evento se utilizará logística institucional la cual sus conductores deberán cumplir con la ley de tránsito como las normativas institucionales.</w:t>
      </w:r>
    </w:p>
    <w:p w14:paraId="00000027" w14:textId="77777777" w:rsidR="00A41850" w:rsidRDefault="00A41850">
      <w:pPr>
        <w:pBdr>
          <w:top w:val="nil"/>
          <w:left w:val="nil"/>
          <w:bottom w:val="nil"/>
          <w:right w:val="nil"/>
          <w:between w:val="nil"/>
        </w:pBdr>
        <w:spacing w:after="0" w:line="240" w:lineRule="auto"/>
        <w:ind w:left="720"/>
        <w:jc w:val="both"/>
        <w:rPr>
          <w:color w:val="000000"/>
        </w:rPr>
      </w:pPr>
    </w:p>
    <w:p w14:paraId="00000028" w14:textId="77777777" w:rsidR="00A41850" w:rsidRDefault="00285060">
      <w:pPr>
        <w:numPr>
          <w:ilvl w:val="0"/>
          <w:numId w:val="2"/>
        </w:numPr>
        <w:pBdr>
          <w:top w:val="nil"/>
          <w:left w:val="nil"/>
          <w:bottom w:val="nil"/>
          <w:right w:val="nil"/>
          <w:between w:val="nil"/>
        </w:pBdr>
        <w:spacing w:after="0" w:line="240" w:lineRule="auto"/>
        <w:jc w:val="both"/>
      </w:pPr>
      <w:r>
        <w:rPr>
          <w:color w:val="000000"/>
        </w:rPr>
        <w:t>Se asignará un área de uso exclusivo para el estacionamiento d</w:t>
      </w:r>
      <w:r>
        <w:rPr>
          <w:color w:val="000000"/>
        </w:rPr>
        <w:t>e la logística institucional, así como, para los invitados.</w:t>
      </w:r>
    </w:p>
    <w:p w14:paraId="00000029" w14:textId="77777777" w:rsidR="00A41850" w:rsidRDefault="00A41850">
      <w:pPr>
        <w:pBdr>
          <w:top w:val="nil"/>
          <w:left w:val="nil"/>
          <w:bottom w:val="nil"/>
          <w:right w:val="nil"/>
          <w:between w:val="nil"/>
        </w:pBdr>
        <w:spacing w:after="0" w:line="240" w:lineRule="auto"/>
        <w:ind w:left="720"/>
        <w:jc w:val="both"/>
        <w:rPr>
          <w:color w:val="000000"/>
        </w:rPr>
      </w:pPr>
    </w:p>
    <w:p w14:paraId="0000002A" w14:textId="77777777" w:rsidR="00A41850" w:rsidRDefault="00285060">
      <w:pPr>
        <w:numPr>
          <w:ilvl w:val="0"/>
          <w:numId w:val="2"/>
        </w:numPr>
        <w:pBdr>
          <w:top w:val="nil"/>
          <w:left w:val="nil"/>
          <w:bottom w:val="nil"/>
          <w:right w:val="nil"/>
          <w:between w:val="nil"/>
        </w:pBdr>
        <w:spacing w:after="0" w:line="240" w:lineRule="auto"/>
        <w:jc w:val="both"/>
      </w:pPr>
      <w:r>
        <w:rPr>
          <w:color w:val="000000"/>
        </w:rPr>
        <w:t xml:space="preserve">No se permitirá el estacionamiento de vehículos dentro </w:t>
      </w:r>
      <w:r>
        <w:t>de las</w:t>
      </w:r>
      <w:r>
        <w:rPr>
          <w:color w:val="000000"/>
        </w:rPr>
        <w:t xml:space="preserve"> áreas destinadas para instalación de tiendas de campaña o carpas para las clases o sesiones. </w:t>
      </w:r>
    </w:p>
    <w:p w14:paraId="0000002B" w14:textId="77777777" w:rsidR="00A41850" w:rsidRDefault="00A41850">
      <w:pPr>
        <w:pBdr>
          <w:top w:val="nil"/>
          <w:left w:val="nil"/>
          <w:bottom w:val="nil"/>
          <w:right w:val="nil"/>
          <w:between w:val="nil"/>
        </w:pBdr>
        <w:spacing w:after="0"/>
        <w:ind w:left="720"/>
        <w:jc w:val="both"/>
        <w:rPr>
          <w:color w:val="000000"/>
        </w:rPr>
      </w:pPr>
    </w:p>
    <w:p w14:paraId="0000002C" w14:textId="77777777" w:rsidR="00A41850" w:rsidRDefault="00285060">
      <w:pPr>
        <w:numPr>
          <w:ilvl w:val="0"/>
          <w:numId w:val="2"/>
        </w:numPr>
        <w:pBdr>
          <w:top w:val="nil"/>
          <w:left w:val="nil"/>
          <w:bottom w:val="nil"/>
          <w:right w:val="nil"/>
          <w:between w:val="nil"/>
        </w:pBdr>
        <w:spacing w:after="0" w:line="240" w:lineRule="auto"/>
        <w:jc w:val="both"/>
      </w:pPr>
      <w:r>
        <w:rPr>
          <w:color w:val="000000"/>
        </w:rPr>
        <w:t>Todos los vehículos deberán estar estacionados en posición de salida.</w:t>
      </w:r>
    </w:p>
    <w:p w14:paraId="0000002D" w14:textId="77777777" w:rsidR="00A41850" w:rsidRDefault="00A41850">
      <w:pPr>
        <w:pBdr>
          <w:top w:val="nil"/>
          <w:left w:val="nil"/>
          <w:bottom w:val="nil"/>
          <w:right w:val="nil"/>
          <w:between w:val="nil"/>
        </w:pBdr>
        <w:spacing w:after="0"/>
        <w:ind w:left="720"/>
        <w:jc w:val="both"/>
        <w:rPr>
          <w:color w:val="000000"/>
        </w:rPr>
      </w:pPr>
    </w:p>
    <w:p w14:paraId="0000002E" w14:textId="77777777" w:rsidR="00A41850" w:rsidRDefault="00285060">
      <w:pPr>
        <w:numPr>
          <w:ilvl w:val="0"/>
          <w:numId w:val="2"/>
        </w:numPr>
        <w:pBdr>
          <w:top w:val="nil"/>
          <w:left w:val="nil"/>
          <w:bottom w:val="nil"/>
          <w:right w:val="nil"/>
          <w:between w:val="nil"/>
        </w:pBdr>
        <w:spacing w:after="0" w:line="240" w:lineRule="auto"/>
        <w:jc w:val="both"/>
      </w:pPr>
      <w:r>
        <w:rPr>
          <w:color w:val="000000"/>
        </w:rPr>
        <w:t xml:space="preserve">Todo vehículo que salga de las instalaciones de la convención Técnica Nacional deberá ser reportado </w:t>
      </w:r>
      <w:r>
        <w:t>al Centro</w:t>
      </w:r>
      <w:r>
        <w:rPr>
          <w:color w:val="000000"/>
        </w:rPr>
        <w:t xml:space="preserve"> de Operaciones. </w:t>
      </w:r>
    </w:p>
    <w:p w14:paraId="0000002F" w14:textId="77777777" w:rsidR="00A41850" w:rsidRDefault="00A41850">
      <w:pPr>
        <w:pBdr>
          <w:top w:val="nil"/>
          <w:left w:val="nil"/>
          <w:bottom w:val="nil"/>
          <w:right w:val="nil"/>
          <w:between w:val="nil"/>
        </w:pBdr>
        <w:spacing w:after="0"/>
        <w:ind w:left="720"/>
        <w:jc w:val="both"/>
        <w:rPr>
          <w:color w:val="000000"/>
        </w:rPr>
      </w:pPr>
    </w:p>
    <w:p w14:paraId="00000030" w14:textId="77777777" w:rsidR="00A41850" w:rsidRDefault="00A41850">
      <w:pPr>
        <w:pBdr>
          <w:top w:val="nil"/>
          <w:left w:val="nil"/>
          <w:bottom w:val="nil"/>
          <w:right w:val="nil"/>
          <w:between w:val="nil"/>
        </w:pBdr>
        <w:ind w:left="720"/>
        <w:jc w:val="both"/>
        <w:rPr>
          <w:color w:val="000000"/>
        </w:rPr>
      </w:pPr>
    </w:p>
    <w:p w14:paraId="00000031" w14:textId="77777777" w:rsidR="00A41850" w:rsidRDefault="00285060">
      <w:pPr>
        <w:spacing w:line="240" w:lineRule="auto"/>
        <w:jc w:val="both"/>
      </w:pPr>
      <w:r>
        <w:t xml:space="preserve">Artículo </w:t>
      </w:r>
      <w:proofErr w:type="gramStart"/>
      <w:r>
        <w:t>7.—</w:t>
      </w:r>
      <w:proofErr w:type="gramEnd"/>
      <w:r>
        <w:rPr>
          <w:b/>
        </w:rPr>
        <w:t>De los uniformes.</w:t>
      </w:r>
    </w:p>
    <w:p w14:paraId="00000032" w14:textId="77777777" w:rsidR="00A41850" w:rsidRDefault="00285060">
      <w:pPr>
        <w:numPr>
          <w:ilvl w:val="0"/>
          <w:numId w:val="5"/>
        </w:numPr>
        <w:pBdr>
          <w:top w:val="nil"/>
          <w:left w:val="nil"/>
          <w:bottom w:val="nil"/>
          <w:right w:val="nil"/>
          <w:between w:val="nil"/>
        </w:pBdr>
        <w:spacing w:after="0" w:line="240" w:lineRule="auto"/>
        <w:jc w:val="both"/>
      </w:pPr>
      <w:r>
        <w:rPr>
          <w:color w:val="000000"/>
        </w:rPr>
        <w:t>Para la Convención Técnica Nacional se podrán utilizar según la actividad y momento los siguientes uniformes:</w:t>
      </w:r>
    </w:p>
    <w:p w14:paraId="00000033" w14:textId="77777777" w:rsidR="00A41850" w:rsidRDefault="00285060">
      <w:pPr>
        <w:numPr>
          <w:ilvl w:val="0"/>
          <w:numId w:val="7"/>
        </w:numPr>
        <w:pBdr>
          <w:top w:val="nil"/>
          <w:left w:val="nil"/>
          <w:bottom w:val="nil"/>
          <w:right w:val="nil"/>
          <w:between w:val="nil"/>
        </w:pBdr>
        <w:spacing w:after="0" w:line="240" w:lineRule="auto"/>
        <w:jc w:val="both"/>
      </w:pPr>
      <w:r>
        <w:rPr>
          <w:color w:val="000000"/>
        </w:rPr>
        <w:t>Uniforme mínimo.</w:t>
      </w:r>
    </w:p>
    <w:p w14:paraId="00000034" w14:textId="77777777" w:rsidR="00A41850" w:rsidRDefault="00285060">
      <w:pPr>
        <w:numPr>
          <w:ilvl w:val="0"/>
          <w:numId w:val="7"/>
        </w:numPr>
        <w:pBdr>
          <w:top w:val="nil"/>
          <w:left w:val="nil"/>
          <w:bottom w:val="nil"/>
          <w:right w:val="nil"/>
          <w:between w:val="nil"/>
        </w:pBdr>
        <w:spacing w:after="0" w:line="240" w:lineRule="auto"/>
        <w:jc w:val="both"/>
      </w:pPr>
      <w:r>
        <w:rPr>
          <w:color w:val="000000"/>
        </w:rPr>
        <w:t>Uniforme de Trabajo.</w:t>
      </w:r>
    </w:p>
    <w:p w14:paraId="00000035" w14:textId="77777777" w:rsidR="00A41850" w:rsidRDefault="00285060">
      <w:pPr>
        <w:numPr>
          <w:ilvl w:val="0"/>
          <w:numId w:val="7"/>
        </w:numPr>
        <w:pBdr>
          <w:top w:val="nil"/>
          <w:left w:val="nil"/>
          <w:bottom w:val="nil"/>
          <w:right w:val="nil"/>
          <w:between w:val="nil"/>
        </w:pBdr>
        <w:spacing w:after="0" w:line="240" w:lineRule="auto"/>
        <w:jc w:val="both"/>
      </w:pPr>
      <w:r>
        <w:rPr>
          <w:rFonts w:ascii="CIDFont+F5" w:eastAsia="CIDFont+F5" w:hAnsi="CIDFont+F5" w:cs="CIDFont+F5"/>
          <w:color w:val="000000"/>
        </w:rPr>
        <w:t xml:space="preserve">Uniforme Completo. (Actos de Inauguración y Clausura) </w:t>
      </w:r>
    </w:p>
    <w:p w14:paraId="00000036" w14:textId="77777777" w:rsidR="00A41850" w:rsidRDefault="00285060">
      <w:pPr>
        <w:numPr>
          <w:ilvl w:val="0"/>
          <w:numId w:val="7"/>
        </w:numPr>
        <w:pBdr>
          <w:top w:val="nil"/>
          <w:left w:val="nil"/>
          <w:bottom w:val="nil"/>
          <w:right w:val="nil"/>
          <w:between w:val="nil"/>
        </w:pBdr>
        <w:spacing w:line="240" w:lineRule="auto"/>
        <w:jc w:val="both"/>
      </w:pPr>
      <w:r>
        <w:rPr>
          <w:color w:val="000000"/>
        </w:rPr>
        <w:t>Uniforme para emergencias.</w:t>
      </w:r>
    </w:p>
    <w:p w14:paraId="00000037" w14:textId="77777777" w:rsidR="00A41850" w:rsidRDefault="00285060">
      <w:pPr>
        <w:spacing w:line="240" w:lineRule="auto"/>
        <w:jc w:val="both"/>
      </w:pPr>
      <w:bookmarkStart w:id="1" w:name="_heading=h.30j0zll" w:colFirst="0" w:colLast="0"/>
      <w:bookmarkEnd w:id="1"/>
      <w:r>
        <w:t xml:space="preserve">            Los anteriores</w:t>
      </w:r>
      <w:r>
        <w:t xml:space="preserve"> descritos en el Reglamento único de voluntariado en el artículo 169.</w:t>
      </w:r>
    </w:p>
    <w:p w14:paraId="00000038" w14:textId="77777777" w:rsidR="00A41850" w:rsidRDefault="00285060">
      <w:pPr>
        <w:numPr>
          <w:ilvl w:val="0"/>
          <w:numId w:val="5"/>
        </w:numPr>
        <w:pBdr>
          <w:top w:val="nil"/>
          <w:left w:val="nil"/>
          <w:bottom w:val="nil"/>
          <w:right w:val="nil"/>
          <w:between w:val="nil"/>
        </w:pBdr>
        <w:spacing w:after="0" w:line="240" w:lineRule="auto"/>
        <w:jc w:val="both"/>
      </w:pPr>
      <w:r>
        <w:rPr>
          <w:color w:val="000000"/>
        </w:rPr>
        <w:t>Para los representantes y participantes de Sociedades Nacionales invitadas podrán usar el uniforme utilizado por su SN.</w:t>
      </w:r>
    </w:p>
    <w:p w14:paraId="00000039" w14:textId="77777777" w:rsidR="00A41850" w:rsidRDefault="00A41850">
      <w:pPr>
        <w:jc w:val="both"/>
      </w:pPr>
    </w:p>
    <w:p w14:paraId="0000003A" w14:textId="77777777" w:rsidR="00A41850" w:rsidRDefault="00285060">
      <w:pPr>
        <w:jc w:val="both"/>
      </w:pPr>
      <w:r>
        <w:t xml:space="preserve">Artículo 8. -- </w:t>
      </w:r>
      <w:r>
        <w:rPr>
          <w:b/>
        </w:rPr>
        <w:t>Deberes de los participantes.</w:t>
      </w:r>
    </w:p>
    <w:p w14:paraId="0000003B" w14:textId="77777777" w:rsidR="00A41850" w:rsidRDefault="00285060">
      <w:pPr>
        <w:numPr>
          <w:ilvl w:val="0"/>
          <w:numId w:val="4"/>
        </w:numPr>
        <w:pBdr>
          <w:top w:val="nil"/>
          <w:left w:val="nil"/>
          <w:bottom w:val="nil"/>
          <w:right w:val="nil"/>
          <w:between w:val="nil"/>
        </w:pBdr>
        <w:spacing w:after="0"/>
        <w:jc w:val="both"/>
      </w:pPr>
      <w:r>
        <w:rPr>
          <w:color w:val="000000"/>
        </w:rPr>
        <w:t xml:space="preserve">Cumplimiento en todo momento de los Siete Principios Fundamentales del </w:t>
      </w:r>
      <w:r>
        <w:t>Movimiento</w:t>
      </w:r>
      <w:r>
        <w:rPr>
          <w:color w:val="000000"/>
        </w:rPr>
        <w:t>.</w:t>
      </w:r>
    </w:p>
    <w:p w14:paraId="0000003C" w14:textId="77777777" w:rsidR="00A41850" w:rsidRDefault="00A41850">
      <w:pPr>
        <w:pBdr>
          <w:top w:val="nil"/>
          <w:left w:val="nil"/>
          <w:bottom w:val="nil"/>
          <w:right w:val="nil"/>
          <w:between w:val="nil"/>
        </w:pBdr>
        <w:spacing w:after="0"/>
        <w:ind w:left="720"/>
        <w:jc w:val="both"/>
        <w:rPr>
          <w:color w:val="000000"/>
        </w:rPr>
      </w:pPr>
    </w:p>
    <w:p w14:paraId="0000003D" w14:textId="77777777" w:rsidR="00A41850" w:rsidRDefault="00285060">
      <w:pPr>
        <w:numPr>
          <w:ilvl w:val="0"/>
          <w:numId w:val="4"/>
        </w:numPr>
        <w:pBdr>
          <w:top w:val="nil"/>
          <w:left w:val="nil"/>
          <w:bottom w:val="nil"/>
          <w:right w:val="nil"/>
          <w:between w:val="nil"/>
        </w:pBdr>
        <w:spacing w:after="0"/>
        <w:jc w:val="both"/>
      </w:pPr>
      <w:r>
        <w:rPr>
          <w:color w:val="000000"/>
        </w:rPr>
        <w:lastRenderedPageBreak/>
        <w:t xml:space="preserve">Cumplir </w:t>
      </w:r>
      <w:r>
        <w:t>con los</w:t>
      </w:r>
      <w:r>
        <w:rPr>
          <w:color w:val="000000"/>
        </w:rPr>
        <w:t xml:space="preserve"> procesos y requisitos de inscripción.</w:t>
      </w:r>
    </w:p>
    <w:p w14:paraId="0000003E" w14:textId="77777777" w:rsidR="00A41850" w:rsidRDefault="00A41850">
      <w:pPr>
        <w:pBdr>
          <w:top w:val="nil"/>
          <w:left w:val="nil"/>
          <w:bottom w:val="nil"/>
          <w:right w:val="nil"/>
          <w:between w:val="nil"/>
        </w:pBdr>
        <w:spacing w:after="0"/>
        <w:ind w:left="720"/>
        <w:jc w:val="both"/>
        <w:rPr>
          <w:color w:val="000000"/>
        </w:rPr>
      </w:pPr>
    </w:p>
    <w:p w14:paraId="0000003F" w14:textId="77777777" w:rsidR="00A41850" w:rsidRDefault="00285060">
      <w:pPr>
        <w:numPr>
          <w:ilvl w:val="0"/>
          <w:numId w:val="4"/>
        </w:numPr>
        <w:pBdr>
          <w:top w:val="nil"/>
          <w:left w:val="nil"/>
          <w:bottom w:val="nil"/>
          <w:right w:val="nil"/>
          <w:between w:val="nil"/>
        </w:pBdr>
        <w:spacing w:after="0"/>
        <w:jc w:val="both"/>
      </w:pPr>
      <w:r>
        <w:rPr>
          <w:color w:val="000000"/>
        </w:rPr>
        <w:t>Cumplir con los horarios establecidos en cada una de las sesiones, charlas, conferencias, talleres y escuelas de camp</w:t>
      </w:r>
      <w:r>
        <w:rPr>
          <w:color w:val="000000"/>
        </w:rPr>
        <w:t>o.</w:t>
      </w:r>
    </w:p>
    <w:p w14:paraId="00000040" w14:textId="77777777" w:rsidR="00A41850" w:rsidRDefault="00A41850">
      <w:pPr>
        <w:pBdr>
          <w:top w:val="nil"/>
          <w:left w:val="nil"/>
          <w:bottom w:val="nil"/>
          <w:right w:val="nil"/>
          <w:between w:val="nil"/>
        </w:pBdr>
        <w:spacing w:after="0"/>
        <w:ind w:left="720"/>
        <w:jc w:val="both"/>
        <w:rPr>
          <w:color w:val="000000"/>
        </w:rPr>
      </w:pPr>
    </w:p>
    <w:p w14:paraId="00000041" w14:textId="77777777" w:rsidR="00A41850" w:rsidRDefault="00285060">
      <w:pPr>
        <w:numPr>
          <w:ilvl w:val="0"/>
          <w:numId w:val="4"/>
        </w:numPr>
        <w:pBdr>
          <w:top w:val="nil"/>
          <w:left w:val="nil"/>
          <w:bottom w:val="nil"/>
          <w:right w:val="nil"/>
          <w:between w:val="nil"/>
        </w:pBdr>
        <w:spacing w:after="0"/>
        <w:jc w:val="both"/>
      </w:pPr>
      <w:r>
        <w:rPr>
          <w:color w:val="000000"/>
        </w:rPr>
        <w:t>Utilización de la indumentaria institucional cuando se asista a sesiones, charlas, conferencias, talleres y escuelas de campo.</w:t>
      </w:r>
    </w:p>
    <w:p w14:paraId="00000042" w14:textId="77777777" w:rsidR="00A41850" w:rsidRDefault="00A41850">
      <w:pPr>
        <w:pBdr>
          <w:top w:val="nil"/>
          <w:left w:val="nil"/>
          <w:bottom w:val="nil"/>
          <w:right w:val="nil"/>
          <w:between w:val="nil"/>
        </w:pBdr>
        <w:spacing w:after="0"/>
        <w:ind w:left="720"/>
        <w:jc w:val="both"/>
        <w:rPr>
          <w:color w:val="000000"/>
        </w:rPr>
      </w:pPr>
    </w:p>
    <w:p w14:paraId="00000043" w14:textId="77777777" w:rsidR="00A41850" w:rsidRDefault="00285060">
      <w:pPr>
        <w:numPr>
          <w:ilvl w:val="0"/>
          <w:numId w:val="4"/>
        </w:numPr>
        <w:pBdr>
          <w:top w:val="nil"/>
          <w:left w:val="nil"/>
          <w:bottom w:val="nil"/>
          <w:right w:val="nil"/>
          <w:between w:val="nil"/>
        </w:pBdr>
        <w:spacing w:after="0"/>
        <w:jc w:val="both"/>
      </w:pPr>
      <w:r>
        <w:rPr>
          <w:color w:val="000000"/>
        </w:rPr>
        <w:t>Acatar y cumplir con las indicaciones brindadas para el desarrollo y éxito del evento.</w:t>
      </w:r>
    </w:p>
    <w:p w14:paraId="00000044" w14:textId="77777777" w:rsidR="00A41850" w:rsidRDefault="00A41850">
      <w:pPr>
        <w:pBdr>
          <w:top w:val="nil"/>
          <w:left w:val="nil"/>
          <w:bottom w:val="nil"/>
          <w:right w:val="nil"/>
          <w:between w:val="nil"/>
        </w:pBdr>
        <w:spacing w:after="0"/>
        <w:ind w:left="720"/>
        <w:jc w:val="both"/>
        <w:rPr>
          <w:color w:val="000000"/>
        </w:rPr>
      </w:pPr>
    </w:p>
    <w:p w14:paraId="00000045" w14:textId="77777777" w:rsidR="00A41850" w:rsidRDefault="00285060">
      <w:pPr>
        <w:numPr>
          <w:ilvl w:val="0"/>
          <w:numId w:val="4"/>
        </w:numPr>
        <w:pBdr>
          <w:top w:val="nil"/>
          <w:left w:val="nil"/>
          <w:bottom w:val="nil"/>
          <w:right w:val="nil"/>
          <w:between w:val="nil"/>
        </w:pBdr>
        <w:spacing w:after="0"/>
        <w:jc w:val="both"/>
      </w:pPr>
      <w:r>
        <w:rPr>
          <w:color w:val="000000"/>
        </w:rPr>
        <w:t>Cumplir con las recomendaciones de s</w:t>
      </w:r>
      <w:r>
        <w:rPr>
          <w:color w:val="000000"/>
        </w:rPr>
        <w:t>eguridad y disciplina.</w:t>
      </w:r>
    </w:p>
    <w:p w14:paraId="00000046" w14:textId="77777777" w:rsidR="00A41850" w:rsidRDefault="00A41850">
      <w:pPr>
        <w:pBdr>
          <w:top w:val="nil"/>
          <w:left w:val="nil"/>
          <w:bottom w:val="nil"/>
          <w:right w:val="nil"/>
          <w:between w:val="nil"/>
        </w:pBdr>
        <w:spacing w:after="0"/>
        <w:ind w:left="720"/>
        <w:jc w:val="both"/>
        <w:rPr>
          <w:color w:val="000000"/>
        </w:rPr>
      </w:pPr>
    </w:p>
    <w:p w14:paraId="00000047" w14:textId="77777777" w:rsidR="00A41850" w:rsidRDefault="00285060">
      <w:pPr>
        <w:numPr>
          <w:ilvl w:val="0"/>
          <w:numId w:val="4"/>
        </w:numPr>
        <w:pBdr>
          <w:top w:val="nil"/>
          <w:left w:val="nil"/>
          <w:bottom w:val="nil"/>
          <w:right w:val="nil"/>
          <w:between w:val="nil"/>
        </w:pBdr>
        <w:spacing w:after="0"/>
        <w:jc w:val="both"/>
      </w:pPr>
      <w:r>
        <w:rPr>
          <w:color w:val="000000"/>
        </w:rPr>
        <w:t>Entregar al Centro de Operaciones, cualquier objeto o prenda encontrada que no sea de su propiedad.</w:t>
      </w:r>
    </w:p>
    <w:p w14:paraId="00000048" w14:textId="77777777" w:rsidR="00A41850" w:rsidRDefault="00A41850">
      <w:pPr>
        <w:pBdr>
          <w:top w:val="nil"/>
          <w:left w:val="nil"/>
          <w:bottom w:val="nil"/>
          <w:right w:val="nil"/>
          <w:between w:val="nil"/>
        </w:pBdr>
        <w:spacing w:after="0"/>
        <w:ind w:left="720"/>
        <w:jc w:val="both"/>
        <w:rPr>
          <w:color w:val="000000"/>
        </w:rPr>
      </w:pPr>
    </w:p>
    <w:p w14:paraId="00000049" w14:textId="77777777" w:rsidR="00A41850" w:rsidRDefault="00285060">
      <w:pPr>
        <w:numPr>
          <w:ilvl w:val="0"/>
          <w:numId w:val="4"/>
        </w:numPr>
        <w:pBdr>
          <w:top w:val="nil"/>
          <w:left w:val="nil"/>
          <w:bottom w:val="nil"/>
          <w:right w:val="nil"/>
          <w:between w:val="nil"/>
        </w:pBdr>
        <w:spacing w:after="0"/>
        <w:jc w:val="both"/>
      </w:pPr>
      <w:r>
        <w:rPr>
          <w:color w:val="000000"/>
        </w:rPr>
        <w:t xml:space="preserve">Llevar el medicamento de uso permanente. </w:t>
      </w:r>
    </w:p>
    <w:p w14:paraId="0000004A" w14:textId="77777777" w:rsidR="00A41850" w:rsidRDefault="00A41850">
      <w:pPr>
        <w:pBdr>
          <w:top w:val="nil"/>
          <w:left w:val="nil"/>
          <w:bottom w:val="nil"/>
          <w:right w:val="nil"/>
          <w:between w:val="nil"/>
        </w:pBdr>
        <w:spacing w:after="0"/>
        <w:ind w:left="720"/>
        <w:jc w:val="both"/>
        <w:rPr>
          <w:color w:val="000000"/>
        </w:rPr>
      </w:pPr>
    </w:p>
    <w:p w14:paraId="0000004B" w14:textId="77777777" w:rsidR="00A41850" w:rsidRDefault="00285060">
      <w:pPr>
        <w:numPr>
          <w:ilvl w:val="0"/>
          <w:numId w:val="4"/>
        </w:numPr>
        <w:pBdr>
          <w:top w:val="nil"/>
          <w:left w:val="nil"/>
          <w:bottom w:val="nil"/>
          <w:right w:val="nil"/>
          <w:between w:val="nil"/>
        </w:pBdr>
        <w:spacing w:after="0"/>
        <w:jc w:val="both"/>
      </w:pPr>
      <w:r>
        <w:rPr>
          <w:color w:val="000000"/>
        </w:rPr>
        <w:t>Informar a su autoridad inmediata de cualquier signo o síntoma que pueda poner en riesgo su salud.</w:t>
      </w:r>
    </w:p>
    <w:p w14:paraId="0000004C" w14:textId="77777777" w:rsidR="00A41850" w:rsidRDefault="00A41850">
      <w:pPr>
        <w:pBdr>
          <w:top w:val="nil"/>
          <w:left w:val="nil"/>
          <w:bottom w:val="nil"/>
          <w:right w:val="nil"/>
          <w:between w:val="nil"/>
        </w:pBdr>
        <w:spacing w:after="0"/>
        <w:ind w:left="720"/>
        <w:jc w:val="both"/>
        <w:rPr>
          <w:color w:val="000000"/>
        </w:rPr>
      </w:pPr>
    </w:p>
    <w:p w14:paraId="0000004D" w14:textId="77777777" w:rsidR="00A41850" w:rsidRDefault="00285060">
      <w:pPr>
        <w:numPr>
          <w:ilvl w:val="0"/>
          <w:numId w:val="4"/>
        </w:numPr>
        <w:pBdr>
          <w:top w:val="nil"/>
          <w:left w:val="nil"/>
          <w:bottom w:val="nil"/>
          <w:right w:val="nil"/>
          <w:between w:val="nil"/>
        </w:pBdr>
        <w:spacing w:after="0"/>
        <w:jc w:val="both"/>
      </w:pPr>
      <w:r>
        <w:rPr>
          <w:color w:val="000000"/>
        </w:rPr>
        <w:t>Respetar los horarios establecidos para el tiempo de descanso.</w:t>
      </w:r>
    </w:p>
    <w:p w14:paraId="0000004E" w14:textId="77777777" w:rsidR="00A41850" w:rsidRDefault="00A41850">
      <w:pPr>
        <w:pBdr>
          <w:top w:val="nil"/>
          <w:left w:val="nil"/>
          <w:bottom w:val="nil"/>
          <w:right w:val="nil"/>
          <w:between w:val="nil"/>
        </w:pBdr>
        <w:spacing w:after="0"/>
        <w:ind w:left="720"/>
        <w:jc w:val="both"/>
        <w:rPr>
          <w:color w:val="000000"/>
        </w:rPr>
      </w:pPr>
    </w:p>
    <w:p w14:paraId="0000004F" w14:textId="77777777" w:rsidR="00A41850" w:rsidRDefault="00285060">
      <w:pPr>
        <w:numPr>
          <w:ilvl w:val="0"/>
          <w:numId w:val="4"/>
        </w:numPr>
        <w:pBdr>
          <w:top w:val="nil"/>
          <w:left w:val="nil"/>
          <w:bottom w:val="nil"/>
          <w:right w:val="nil"/>
          <w:between w:val="nil"/>
        </w:pBdr>
        <w:spacing w:after="0"/>
        <w:jc w:val="both"/>
      </w:pPr>
      <w:r>
        <w:rPr>
          <w:color w:val="000000"/>
        </w:rPr>
        <w:t>Tener en resguardo sus objetos personales, como equipo que se le sea asignado.</w:t>
      </w:r>
    </w:p>
    <w:p w14:paraId="00000050" w14:textId="77777777" w:rsidR="00A41850" w:rsidRDefault="00A41850">
      <w:pPr>
        <w:pBdr>
          <w:top w:val="nil"/>
          <w:left w:val="nil"/>
          <w:bottom w:val="nil"/>
          <w:right w:val="nil"/>
          <w:between w:val="nil"/>
        </w:pBdr>
        <w:spacing w:after="0"/>
        <w:ind w:left="720"/>
        <w:jc w:val="both"/>
        <w:rPr>
          <w:color w:val="000000"/>
        </w:rPr>
      </w:pPr>
    </w:p>
    <w:p w14:paraId="00000051" w14:textId="77777777" w:rsidR="00A41850" w:rsidRDefault="00285060">
      <w:pPr>
        <w:numPr>
          <w:ilvl w:val="0"/>
          <w:numId w:val="4"/>
        </w:numPr>
        <w:pBdr>
          <w:top w:val="nil"/>
          <w:left w:val="nil"/>
          <w:bottom w:val="nil"/>
          <w:right w:val="nil"/>
          <w:between w:val="nil"/>
        </w:pBdr>
        <w:spacing w:after="0"/>
        <w:jc w:val="both"/>
      </w:pPr>
      <w:r>
        <w:rPr>
          <w:color w:val="000000"/>
        </w:rPr>
        <w:t>Ser un embaj</w:t>
      </w:r>
      <w:r>
        <w:rPr>
          <w:color w:val="000000"/>
        </w:rPr>
        <w:t xml:space="preserve">ador de buena voluntad y atención al personal de otras Sociedad Nacional como con personal externo del movimiento.  </w:t>
      </w:r>
    </w:p>
    <w:p w14:paraId="00000052" w14:textId="77777777" w:rsidR="00A41850" w:rsidRDefault="00A41850">
      <w:pPr>
        <w:pBdr>
          <w:top w:val="nil"/>
          <w:left w:val="nil"/>
          <w:bottom w:val="nil"/>
          <w:right w:val="nil"/>
          <w:between w:val="nil"/>
        </w:pBdr>
        <w:spacing w:after="0"/>
        <w:ind w:left="720"/>
        <w:jc w:val="both"/>
        <w:rPr>
          <w:color w:val="000000"/>
        </w:rPr>
      </w:pPr>
    </w:p>
    <w:p w14:paraId="00000053" w14:textId="77777777" w:rsidR="00A41850" w:rsidRDefault="00285060">
      <w:pPr>
        <w:numPr>
          <w:ilvl w:val="0"/>
          <w:numId w:val="4"/>
        </w:numPr>
        <w:pBdr>
          <w:top w:val="nil"/>
          <w:left w:val="nil"/>
          <w:bottom w:val="nil"/>
          <w:right w:val="nil"/>
          <w:between w:val="nil"/>
        </w:pBdr>
        <w:spacing w:after="0"/>
        <w:jc w:val="both"/>
      </w:pPr>
      <w:r>
        <w:rPr>
          <w:color w:val="000000"/>
        </w:rPr>
        <w:t xml:space="preserve">Informar de cualquier situación que pueda comprometer la seguridad y bienestar del </w:t>
      </w:r>
      <w:proofErr w:type="gramStart"/>
      <w:r>
        <w:t>personal</w:t>
      </w:r>
      <w:proofErr w:type="gramEnd"/>
      <w:r>
        <w:t xml:space="preserve"> así como</w:t>
      </w:r>
      <w:r>
        <w:rPr>
          <w:color w:val="000000"/>
        </w:rPr>
        <w:t xml:space="preserve"> la imagen institucional.</w:t>
      </w:r>
    </w:p>
    <w:p w14:paraId="00000054" w14:textId="77777777" w:rsidR="00A41850" w:rsidRDefault="00A41850">
      <w:pPr>
        <w:pBdr>
          <w:top w:val="nil"/>
          <w:left w:val="nil"/>
          <w:bottom w:val="nil"/>
          <w:right w:val="nil"/>
          <w:between w:val="nil"/>
        </w:pBdr>
        <w:spacing w:after="0"/>
        <w:ind w:left="720"/>
        <w:jc w:val="both"/>
        <w:rPr>
          <w:color w:val="000000"/>
        </w:rPr>
      </w:pPr>
    </w:p>
    <w:p w14:paraId="00000055" w14:textId="77777777" w:rsidR="00A41850" w:rsidRDefault="00285060">
      <w:pPr>
        <w:numPr>
          <w:ilvl w:val="0"/>
          <w:numId w:val="4"/>
        </w:numPr>
        <w:pBdr>
          <w:top w:val="nil"/>
          <w:left w:val="nil"/>
          <w:bottom w:val="nil"/>
          <w:right w:val="nil"/>
          <w:between w:val="nil"/>
        </w:pBdr>
        <w:spacing w:after="0"/>
        <w:jc w:val="both"/>
      </w:pPr>
      <w:r>
        <w:rPr>
          <w:color w:val="000000"/>
        </w:rPr>
        <w:t>Permitir la revisión de equipaje, paquete o enseres personales cuando le sea solicitado.</w:t>
      </w:r>
    </w:p>
    <w:p w14:paraId="00000056" w14:textId="77777777" w:rsidR="00A41850" w:rsidRDefault="00A41850">
      <w:pPr>
        <w:pBdr>
          <w:top w:val="nil"/>
          <w:left w:val="nil"/>
          <w:bottom w:val="nil"/>
          <w:right w:val="nil"/>
          <w:between w:val="nil"/>
        </w:pBdr>
        <w:spacing w:after="0"/>
        <w:jc w:val="both"/>
        <w:rPr>
          <w:color w:val="000000"/>
        </w:rPr>
      </w:pPr>
    </w:p>
    <w:p w14:paraId="00000057" w14:textId="77777777" w:rsidR="00A41850" w:rsidRDefault="00285060">
      <w:pPr>
        <w:numPr>
          <w:ilvl w:val="0"/>
          <w:numId w:val="4"/>
        </w:numPr>
        <w:pBdr>
          <w:top w:val="nil"/>
          <w:left w:val="nil"/>
          <w:bottom w:val="nil"/>
          <w:right w:val="nil"/>
          <w:between w:val="nil"/>
        </w:pBdr>
        <w:spacing w:after="0"/>
        <w:jc w:val="both"/>
      </w:pPr>
      <w:r>
        <w:rPr>
          <w:color w:val="000000"/>
        </w:rPr>
        <w:t>Cumplir con las indicaciones y recomendaciones que el personal encargado del monitorear la seguridad le brinde.</w:t>
      </w:r>
    </w:p>
    <w:p w14:paraId="00000058" w14:textId="77777777" w:rsidR="00A41850" w:rsidRDefault="00A41850">
      <w:pPr>
        <w:jc w:val="both"/>
      </w:pPr>
    </w:p>
    <w:p w14:paraId="00000059" w14:textId="77777777" w:rsidR="00A41850" w:rsidRDefault="00A41850">
      <w:pPr>
        <w:jc w:val="both"/>
      </w:pPr>
    </w:p>
    <w:p w14:paraId="0000005A" w14:textId="77777777" w:rsidR="00A41850" w:rsidRDefault="00285060">
      <w:pPr>
        <w:jc w:val="both"/>
      </w:pPr>
      <w:r>
        <w:t xml:space="preserve">Artículo </w:t>
      </w:r>
      <w:proofErr w:type="gramStart"/>
      <w:r>
        <w:t>9.—</w:t>
      </w:r>
      <w:proofErr w:type="gramEnd"/>
      <w:r>
        <w:rPr>
          <w:b/>
        </w:rPr>
        <w:t>De las Prohibiciones.</w:t>
      </w:r>
    </w:p>
    <w:p w14:paraId="0000005B" w14:textId="77777777" w:rsidR="00A41850" w:rsidRDefault="00285060">
      <w:pPr>
        <w:numPr>
          <w:ilvl w:val="0"/>
          <w:numId w:val="9"/>
        </w:numPr>
        <w:pBdr>
          <w:top w:val="nil"/>
          <w:left w:val="nil"/>
          <w:bottom w:val="nil"/>
          <w:right w:val="nil"/>
          <w:between w:val="nil"/>
        </w:pBdr>
        <w:spacing w:after="0"/>
        <w:jc w:val="both"/>
      </w:pPr>
      <w:bookmarkStart w:id="2" w:name="_heading=h.3znysh7" w:colFirst="0" w:colLast="0"/>
      <w:bookmarkEnd w:id="2"/>
      <w:r>
        <w:rPr>
          <w:color w:val="000000"/>
        </w:rPr>
        <w:t xml:space="preserve">La introducción, distribución, uso y consumo de cualquier estupefaciente, lo anterior descritos en el Reglamento único de voluntariado en el artículo 310, inciso P y Q, </w:t>
      </w:r>
      <w:r w:rsidRPr="00C665EB">
        <w:rPr>
          <w:color w:val="000000"/>
        </w:rPr>
        <w:t xml:space="preserve">y el </w:t>
      </w:r>
      <w:r w:rsidRPr="00C665EB">
        <w:t xml:space="preserve">Cap. 15, </w:t>
      </w:r>
      <w:r w:rsidRPr="00C665EB">
        <w:rPr>
          <w:color w:val="000000"/>
        </w:rPr>
        <w:t>artículo 78, inciso B. del reglamento interno de trabajo de CRH.</w:t>
      </w:r>
    </w:p>
    <w:p w14:paraId="0000005C" w14:textId="77777777" w:rsidR="00A41850" w:rsidRDefault="00A41850">
      <w:pPr>
        <w:pBdr>
          <w:top w:val="nil"/>
          <w:left w:val="nil"/>
          <w:bottom w:val="nil"/>
          <w:right w:val="nil"/>
          <w:between w:val="nil"/>
        </w:pBdr>
        <w:spacing w:after="0"/>
        <w:ind w:left="720"/>
        <w:jc w:val="both"/>
        <w:rPr>
          <w:color w:val="000000"/>
        </w:rPr>
      </w:pPr>
    </w:p>
    <w:p w14:paraId="0000005D" w14:textId="77777777" w:rsidR="00A41850" w:rsidRDefault="00285060">
      <w:pPr>
        <w:numPr>
          <w:ilvl w:val="0"/>
          <w:numId w:val="9"/>
        </w:numPr>
        <w:pBdr>
          <w:top w:val="nil"/>
          <w:left w:val="nil"/>
          <w:bottom w:val="nil"/>
          <w:right w:val="nil"/>
          <w:between w:val="nil"/>
        </w:pBdr>
        <w:spacing w:after="0"/>
        <w:jc w:val="both"/>
      </w:pPr>
      <w:r>
        <w:rPr>
          <w:color w:val="000000"/>
        </w:rPr>
        <w:t xml:space="preserve">La introducción, distribución y consumo de tabaco, lo anterior descritos en el Reglamento único de voluntariado en el artículo 312, inciso G. </w:t>
      </w:r>
      <w:r w:rsidRPr="00C665EB">
        <w:rPr>
          <w:color w:val="000000"/>
        </w:rPr>
        <w:t xml:space="preserve">y el </w:t>
      </w:r>
      <w:r w:rsidRPr="00C665EB">
        <w:t xml:space="preserve">Cap. 15, </w:t>
      </w:r>
      <w:r w:rsidRPr="00C665EB">
        <w:rPr>
          <w:color w:val="000000"/>
        </w:rPr>
        <w:t>artículo 78, inciso B. del reglamento interno de trabajo de CRH.</w:t>
      </w:r>
    </w:p>
    <w:p w14:paraId="0000005E" w14:textId="77777777" w:rsidR="00A41850" w:rsidRDefault="00A41850">
      <w:pPr>
        <w:pBdr>
          <w:top w:val="nil"/>
          <w:left w:val="nil"/>
          <w:bottom w:val="nil"/>
          <w:right w:val="nil"/>
          <w:between w:val="nil"/>
        </w:pBdr>
        <w:spacing w:after="0"/>
        <w:jc w:val="both"/>
      </w:pPr>
    </w:p>
    <w:p w14:paraId="0000005F" w14:textId="77777777" w:rsidR="00A41850" w:rsidRDefault="00285060">
      <w:pPr>
        <w:numPr>
          <w:ilvl w:val="0"/>
          <w:numId w:val="9"/>
        </w:numPr>
        <w:pBdr>
          <w:top w:val="nil"/>
          <w:left w:val="nil"/>
          <w:bottom w:val="nil"/>
          <w:right w:val="nil"/>
          <w:between w:val="nil"/>
        </w:pBdr>
        <w:spacing w:after="0"/>
        <w:jc w:val="both"/>
      </w:pPr>
      <w:r>
        <w:rPr>
          <w:color w:val="000000"/>
        </w:rPr>
        <w:lastRenderedPageBreak/>
        <w:t>Ausentarse de sesiones, charlas, c</w:t>
      </w:r>
      <w:r>
        <w:rPr>
          <w:color w:val="000000"/>
        </w:rPr>
        <w:t>onferencias, talleres, escuelas de campo y del campamento sin previa autorización y conocimiento de las autoridades y organizadores del evento.</w:t>
      </w:r>
    </w:p>
    <w:p w14:paraId="00000060" w14:textId="77777777" w:rsidR="00A41850" w:rsidRDefault="00A41850">
      <w:pPr>
        <w:pBdr>
          <w:top w:val="nil"/>
          <w:left w:val="nil"/>
          <w:bottom w:val="nil"/>
          <w:right w:val="nil"/>
          <w:between w:val="nil"/>
        </w:pBdr>
        <w:spacing w:after="0"/>
        <w:jc w:val="both"/>
      </w:pPr>
    </w:p>
    <w:p w14:paraId="00000061" w14:textId="77777777" w:rsidR="00A41850" w:rsidRDefault="00285060">
      <w:pPr>
        <w:numPr>
          <w:ilvl w:val="0"/>
          <w:numId w:val="9"/>
        </w:numPr>
        <w:pBdr>
          <w:top w:val="nil"/>
          <w:left w:val="nil"/>
          <w:bottom w:val="nil"/>
          <w:right w:val="nil"/>
          <w:between w:val="nil"/>
        </w:pBdr>
        <w:spacing w:after="0"/>
        <w:jc w:val="both"/>
      </w:pPr>
      <w:r>
        <w:rPr>
          <w:color w:val="000000"/>
        </w:rPr>
        <w:t xml:space="preserve">Permanecer, </w:t>
      </w:r>
      <w:r>
        <w:t>pernoctar</w:t>
      </w:r>
      <w:r>
        <w:rPr>
          <w:color w:val="000000"/>
        </w:rPr>
        <w:t xml:space="preserve"> en cualquier otra tienda de campaña que no haya sido asignada por los organizadores del e</w:t>
      </w:r>
      <w:r>
        <w:rPr>
          <w:color w:val="000000"/>
        </w:rPr>
        <w:t>vento.</w:t>
      </w:r>
    </w:p>
    <w:p w14:paraId="00000062" w14:textId="77777777" w:rsidR="00A41850" w:rsidRDefault="00A41850">
      <w:pPr>
        <w:pBdr>
          <w:top w:val="nil"/>
          <w:left w:val="nil"/>
          <w:bottom w:val="nil"/>
          <w:right w:val="nil"/>
          <w:between w:val="nil"/>
        </w:pBdr>
        <w:ind w:left="720"/>
        <w:rPr>
          <w:color w:val="000000"/>
        </w:rPr>
      </w:pPr>
    </w:p>
    <w:p w14:paraId="00000063" w14:textId="77777777" w:rsidR="00A41850" w:rsidRDefault="00285060">
      <w:pPr>
        <w:numPr>
          <w:ilvl w:val="0"/>
          <w:numId w:val="9"/>
        </w:numPr>
        <w:pBdr>
          <w:top w:val="nil"/>
          <w:left w:val="nil"/>
          <w:bottom w:val="nil"/>
          <w:right w:val="nil"/>
          <w:between w:val="nil"/>
        </w:pBdr>
        <w:spacing w:after="0"/>
        <w:jc w:val="both"/>
      </w:pPr>
      <w:r>
        <w:rPr>
          <w:color w:val="000000"/>
        </w:rPr>
        <w:t xml:space="preserve">Permanecer fuera de las tiendas de campaña después de los horarios establecidos para el descanso, así como el uso de dispositivos de audio con volumen que perturbe el descanso de terceros. </w:t>
      </w:r>
    </w:p>
    <w:p w14:paraId="00000064" w14:textId="77777777" w:rsidR="00A41850" w:rsidRDefault="00A41850">
      <w:pPr>
        <w:pBdr>
          <w:top w:val="nil"/>
          <w:left w:val="nil"/>
          <w:bottom w:val="nil"/>
          <w:right w:val="nil"/>
          <w:between w:val="nil"/>
        </w:pBdr>
        <w:ind w:left="720"/>
        <w:rPr>
          <w:color w:val="000000"/>
        </w:rPr>
      </w:pPr>
    </w:p>
    <w:p w14:paraId="00000065" w14:textId="77777777" w:rsidR="00A41850" w:rsidRDefault="00285060">
      <w:pPr>
        <w:numPr>
          <w:ilvl w:val="0"/>
          <w:numId w:val="9"/>
        </w:numPr>
        <w:pBdr>
          <w:top w:val="nil"/>
          <w:left w:val="nil"/>
          <w:bottom w:val="nil"/>
          <w:right w:val="nil"/>
          <w:between w:val="nil"/>
        </w:pBdr>
        <w:spacing w:after="0"/>
        <w:jc w:val="both"/>
      </w:pPr>
      <w:r>
        <w:rPr>
          <w:color w:val="000000"/>
        </w:rPr>
        <w:t>Permanecer en la zona de letrinas o baños que no le corresponden.</w:t>
      </w:r>
    </w:p>
    <w:p w14:paraId="00000066" w14:textId="77777777" w:rsidR="00A41850" w:rsidRDefault="00A41850">
      <w:pPr>
        <w:pBdr>
          <w:top w:val="nil"/>
          <w:left w:val="nil"/>
          <w:bottom w:val="nil"/>
          <w:right w:val="nil"/>
          <w:between w:val="nil"/>
        </w:pBdr>
        <w:ind w:left="720"/>
        <w:rPr>
          <w:color w:val="000000"/>
        </w:rPr>
      </w:pPr>
    </w:p>
    <w:p w14:paraId="00000067" w14:textId="77777777" w:rsidR="00A41850" w:rsidRDefault="00285060">
      <w:pPr>
        <w:numPr>
          <w:ilvl w:val="0"/>
          <w:numId w:val="9"/>
        </w:numPr>
        <w:pBdr>
          <w:top w:val="nil"/>
          <w:left w:val="nil"/>
          <w:bottom w:val="nil"/>
          <w:right w:val="nil"/>
          <w:between w:val="nil"/>
        </w:pBdr>
        <w:spacing w:after="0"/>
        <w:jc w:val="both"/>
      </w:pPr>
      <w:r>
        <w:rPr>
          <w:color w:val="000000"/>
        </w:rPr>
        <w:t xml:space="preserve">Permitir la presencia de personal ajena a la Convención Técnica Nacional sin haber sido autorizada. </w:t>
      </w:r>
    </w:p>
    <w:p w14:paraId="00000068" w14:textId="77777777" w:rsidR="00A41850" w:rsidRDefault="00A41850">
      <w:pPr>
        <w:pBdr>
          <w:top w:val="nil"/>
          <w:left w:val="nil"/>
          <w:bottom w:val="nil"/>
          <w:right w:val="nil"/>
          <w:between w:val="nil"/>
        </w:pBdr>
        <w:spacing w:after="0"/>
        <w:ind w:left="720"/>
        <w:rPr>
          <w:color w:val="000000"/>
        </w:rPr>
      </w:pPr>
    </w:p>
    <w:p w14:paraId="00000069" w14:textId="77777777" w:rsidR="00A41850" w:rsidRPr="00C665EB" w:rsidRDefault="00285060">
      <w:pPr>
        <w:numPr>
          <w:ilvl w:val="0"/>
          <w:numId w:val="9"/>
        </w:numPr>
        <w:pBdr>
          <w:top w:val="nil"/>
          <w:left w:val="nil"/>
          <w:bottom w:val="nil"/>
          <w:right w:val="nil"/>
          <w:between w:val="nil"/>
        </w:pBdr>
      </w:pPr>
      <w:bookmarkStart w:id="3" w:name="_GoBack"/>
      <w:bookmarkEnd w:id="3"/>
      <w:r w:rsidRPr="00C665EB">
        <w:rPr>
          <w:color w:val="000000"/>
        </w:rPr>
        <w:t>Cambiarse de Mesa Técnica o Escuela de Campo sin la autorización correspondiente.</w:t>
      </w:r>
    </w:p>
    <w:p w14:paraId="0000006A" w14:textId="77777777" w:rsidR="00A41850" w:rsidRDefault="00A41850">
      <w:pPr>
        <w:pBdr>
          <w:top w:val="nil"/>
          <w:left w:val="nil"/>
          <w:bottom w:val="nil"/>
          <w:right w:val="nil"/>
          <w:between w:val="nil"/>
        </w:pBdr>
        <w:spacing w:after="0"/>
        <w:jc w:val="both"/>
        <w:rPr>
          <w:color w:val="000000"/>
        </w:rPr>
      </w:pPr>
    </w:p>
    <w:p w14:paraId="0000006B" w14:textId="77777777" w:rsidR="00A41850" w:rsidRDefault="00A41850">
      <w:pPr>
        <w:pBdr>
          <w:top w:val="nil"/>
          <w:left w:val="nil"/>
          <w:bottom w:val="nil"/>
          <w:right w:val="nil"/>
          <w:between w:val="nil"/>
        </w:pBdr>
        <w:ind w:left="720"/>
        <w:jc w:val="both"/>
        <w:rPr>
          <w:color w:val="000000"/>
        </w:rPr>
      </w:pPr>
    </w:p>
    <w:p w14:paraId="0000006C" w14:textId="77777777" w:rsidR="00A41850" w:rsidRDefault="00285060">
      <w:pPr>
        <w:jc w:val="both"/>
      </w:pPr>
      <w:bookmarkStart w:id="4" w:name="_heading=h.1fob9te" w:colFirst="0" w:colLast="0"/>
      <w:bookmarkEnd w:id="4"/>
      <w:r>
        <w:t>Artículo 10—</w:t>
      </w:r>
      <w:r>
        <w:rPr>
          <w:b/>
        </w:rPr>
        <w:t>Tratamiento y eliminación de residuos.</w:t>
      </w:r>
    </w:p>
    <w:p w14:paraId="0000006D" w14:textId="77777777" w:rsidR="00A41850" w:rsidRDefault="00285060">
      <w:pPr>
        <w:numPr>
          <w:ilvl w:val="0"/>
          <w:numId w:val="6"/>
        </w:numPr>
        <w:pBdr>
          <w:top w:val="nil"/>
          <w:left w:val="nil"/>
          <w:bottom w:val="nil"/>
          <w:right w:val="nil"/>
          <w:between w:val="nil"/>
        </w:pBdr>
        <w:spacing w:after="0"/>
        <w:jc w:val="both"/>
      </w:pPr>
      <w:r>
        <w:rPr>
          <w:color w:val="000000"/>
        </w:rPr>
        <w:t>El participante tiene la obligación de colocar en cada uno de los recipientes establecidos todos los residuos o basura que sea generada por su participación en la jornada, respetando la clasificación de re</w:t>
      </w:r>
      <w:r>
        <w:rPr>
          <w:color w:val="000000"/>
        </w:rPr>
        <w:t>stos orgánicos, vidrio, papel y cartón, metales y plásticos, para facilitar su reciclaje.</w:t>
      </w:r>
    </w:p>
    <w:p w14:paraId="0000006E" w14:textId="77777777" w:rsidR="00A41850" w:rsidRDefault="00A41850">
      <w:pPr>
        <w:pBdr>
          <w:top w:val="nil"/>
          <w:left w:val="nil"/>
          <w:bottom w:val="nil"/>
          <w:right w:val="nil"/>
          <w:between w:val="nil"/>
        </w:pBdr>
        <w:spacing w:after="0"/>
        <w:ind w:left="720"/>
        <w:jc w:val="both"/>
        <w:rPr>
          <w:color w:val="000000"/>
        </w:rPr>
      </w:pPr>
    </w:p>
    <w:p w14:paraId="0000006F" w14:textId="77777777" w:rsidR="00A41850" w:rsidRDefault="00285060">
      <w:pPr>
        <w:numPr>
          <w:ilvl w:val="0"/>
          <w:numId w:val="6"/>
        </w:numPr>
        <w:pBdr>
          <w:top w:val="nil"/>
          <w:left w:val="nil"/>
          <w:bottom w:val="nil"/>
          <w:right w:val="nil"/>
          <w:between w:val="nil"/>
        </w:pBdr>
        <w:jc w:val="both"/>
      </w:pPr>
      <w:r>
        <w:rPr>
          <w:color w:val="000000"/>
        </w:rPr>
        <w:t xml:space="preserve">Se deberá </w:t>
      </w:r>
      <w:r>
        <w:t>garantizar la</w:t>
      </w:r>
      <w:r>
        <w:rPr>
          <w:color w:val="000000"/>
        </w:rPr>
        <w:t xml:space="preserve"> protección del medio ambiente con las garantías sanitarias pertinentes de no contaminación de cauces de agua y acuíferos, así como la desaparición de todo resto de suciedad en las áreas de trabajo como de la convención técnica nacional.</w:t>
      </w:r>
    </w:p>
    <w:p w14:paraId="00000070" w14:textId="77777777" w:rsidR="00A41850" w:rsidRDefault="00A41850">
      <w:pPr>
        <w:jc w:val="both"/>
      </w:pPr>
    </w:p>
    <w:p w14:paraId="00000071" w14:textId="77777777" w:rsidR="00A41850" w:rsidRDefault="00285060">
      <w:pPr>
        <w:jc w:val="both"/>
      </w:pPr>
      <w:r>
        <w:t>Artículo 11—</w:t>
      </w:r>
      <w:r>
        <w:rPr>
          <w:b/>
        </w:rPr>
        <w:t>Dispo</w:t>
      </w:r>
      <w:r>
        <w:rPr>
          <w:b/>
        </w:rPr>
        <w:t>siciones Generales.</w:t>
      </w:r>
    </w:p>
    <w:p w14:paraId="00000072" w14:textId="77777777" w:rsidR="00A41850" w:rsidRDefault="00285060">
      <w:pPr>
        <w:numPr>
          <w:ilvl w:val="0"/>
          <w:numId w:val="8"/>
        </w:numPr>
        <w:pBdr>
          <w:top w:val="nil"/>
          <w:left w:val="nil"/>
          <w:bottom w:val="nil"/>
          <w:right w:val="nil"/>
          <w:between w:val="nil"/>
        </w:pBdr>
        <w:spacing w:after="0" w:line="240" w:lineRule="auto"/>
        <w:jc w:val="both"/>
      </w:pPr>
      <w:r>
        <w:t>Las situaciones que no están contempladas en el presente deberán resolverse con base en el Reglamento Único de Voluntariado, aplicación de Código de Conducta y Reglamento Interno de Trabajo de Cruz Roja Hondureñ</w:t>
      </w:r>
      <w:r>
        <w:rPr>
          <w:rFonts w:ascii="CIDFont+F3" w:eastAsia="CIDFont+F3" w:hAnsi="CIDFont+F3" w:cs="CIDFont+F3"/>
          <w:color w:val="000000"/>
        </w:rPr>
        <w:t>a.</w:t>
      </w:r>
    </w:p>
    <w:p w14:paraId="00000073" w14:textId="77777777" w:rsidR="00A41850" w:rsidRDefault="00A41850">
      <w:pPr>
        <w:pBdr>
          <w:top w:val="nil"/>
          <w:left w:val="nil"/>
          <w:bottom w:val="nil"/>
          <w:right w:val="nil"/>
          <w:between w:val="nil"/>
        </w:pBdr>
        <w:spacing w:after="0" w:line="240" w:lineRule="auto"/>
        <w:ind w:left="720"/>
        <w:jc w:val="both"/>
        <w:rPr>
          <w:rFonts w:ascii="CIDFont+F3" w:eastAsia="CIDFont+F3" w:hAnsi="CIDFont+F3" w:cs="CIDFont+F3"/>
        </w:rPr>
      </w:pPr>
    </w:p>
    <w:p w14:paraId="00000074" w14:textId="77777777" w:rsidR="00A41850" w:rsidRDefault="00285060">
      <w:pPr>
        <w:numPr>
          <w:ilvl w:val="0"/>
          <w:numId w:val="8"/>
        </w:numPr>
        <w:pBdr>
          <w:top w:val="nil"/>
          <w:left w:val="nil"/>
          <w:bottom w:val="nil"/>
          <w:right w:val="nil"/>
          <w:between w:val="nil"/>
        </w:pBdr>
        <w:spacing w:after="0" w:line="240" w:lineRule="auto"/>
        <w:jc w:val="both"/>
      </w:pPr>
      <w:r>
        <w:rPr>
          <w:color w:val="000000"/>
        </w:rPr>
        <w:t xml:space="preserve">El incumplimiento del presente dará lugar a las sanciones respectivas con la aplicación del Reglamento Único de voluntariado y Procedimientos disciplinarios administrativos con </w:t>
      </w:r>
      <w:r>
        <w:t>base en el reglamento</w:t>
      </w:r>
      <w:r>
        <w:rPr>
          <w:color w:val="000000"/>
        </w:rPr>
        <w:t xml:space="preserve"> interno de trabajo y el código del trabajo.</w:t>
      </w:r>
    </w:p>
    <w:p w14:paraId="00000075" w14:textId="77777777" w:rsidR="00A41850" w:rsidRDefault="00A41850">
      <w:pPr>
        <w:spacing w:after="0" w:line="240" w:lineRule="auto"/>
        <w:jc w:val="both"/>
      </w:pPr>
    </w:p>
    <w:p w14:paraId="00000076" w14:textId="77777777" w:rsidR="00A41850" w:rsidRDefault="00A41850">
      <w:pPr>
        <w:spacing w:after="0" w:line="240" w:lineRule="auto"/>
        <w:jc w:val="both"/>
      </w:pPr>
    </w:p>
    <w:p w14:paraId="00000077" w14:textId="77777777" w:rsidR="00A41850" w:rsidRDefault="00A41850">
      <w:pPr>
        <w:spacing w:after="0" w:line="240" w:lineRule="auto"/>
        <w:jc w:val="both"/>
      </w:pPr>
    </w:p>
    <w:p w14:paraId="00000078" w14:textId="77777777" w:rsidR="00A41850" w:rsidRDefault="00A41850">
      <w:pPr>
        <w:spacing w:after="0" w:line="240" w:lineRule="auto"/>
        <w:ind w:left="360"/>
        <w:jc w:val="both"/>
      </w:pPr>
    </w:p>
    <w:p w14:paraId="00000079" w14:textId="77777777" w:rsidR="00A41850" w:rsidRDefault="00A41850">
      <w:bookmarkStart w:id="5" w:name="_heading=h.2et92p0" w:colFirst="0" w:colLast="0"/>
      <w:bookmarkEnd w:id="5"/>
    </w:p>
    <w:sectPr w:rsidR="00A41850">
      <w:headerReference w:type="default" r:id="rId8"/>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3B9063" w14:textId="77777777" w:rsidR="00285060" w:rsidRDefault="00285060">
      <w:pPr>
        <w:spacing w:after="0" w:line="240" w:lineRule="auto"/>
      </w:pPr>
      <w:r>
        <w:separator/>
      </w:r>
    </w:p>
  </w:endnote>
  <w:endnote w:type="continuationSeparator" w:id="0">
    <w:p w14:paraId="1F18D1CA" w14:textId="77777777" w:rsidR="00285060" w:rsidRDefault="002850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IDFont+F5">
    <w:altName w:val="Calibri"/>
    <w:charset w:val="00"/>
    <w:family w:val="auto"/>
    <w:pitch w:val="default"/>
  </w:font>
  <w:font w:name="CIDFont+F3">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08BC6C" w14:textId="77777777" w:rsidR="00285060" w:rsidRDefault="00285060">
      <w:pPr>
        <w:spacing w:after="0" w:line="240" w:lineRule="auto"/>
      </w:pPr>
      <w:r>
        <w:separator/>
      </w:r>
    </w:p>
  </w:footnote>
  <w:footnote w:type="continuationSeparator" w:id="0">
    <w:p w14:paraId="52043DCF" w14:textId="77777777" w:rsidR="00285060" w:rsidRDefault="002850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A" w14:textId="77777777" w:rsidR="00A41850" w:rsidRDefault="00A4185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C96DBC"/>
    <w:multiLevelType w:val="multilevel"/>
    <w:tmpl w:val="37FE71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6F31357"/>
    <w:multiLevelType w:val="multilevel"/>
    <w:tmpl w:val="6D56E7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8941D6E"/>
    <w:multiLevelType w:val="multilevel"/>
    <w:tmpl w:val="6C92B8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21A6718"/>
    <w:multiLevelType w:val="multilevel"/>
    <w:tmpl w:val="916093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3FB399F"/>
    <w:multiLevelType w:val="multilevel"/>
    <w:tmpl w:val="9120FFFA"/>
    <w:lvl w:ilvl="0">
      <w:start w:val="1"/>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15:restartNumberingAfterBreak="0">
    <w:nsid w:val="63916D15"/>
    <w:multiLevelType w:val="multilevel"/>
    <w:tmpl w:val="FD7AE6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62437E6"/>
    <w:multiLevelType w:val="multilevel"/>
    <w:tmpl w:val="6EDC6A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7CA04B9"/>
    <w:multiLevelType w:val="multilevel"/>
    <w:tmpl w:val="9B4ACF9E"/>
    <w:lvl w:ilvl="0">
      <w:start w:val="1"/>
      <w:numFmt w:val="decimal"/>
      <w:lvlText w:val="%1."/>
      <w:lvlJc w:val="left"/>
      <w:pPr>
        <w:ind w:left="644" w:hanging="358"/>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23E0CD7"/>
    <w:multiLevelType w:val="multilevel"/>
    <w:tmpl w:val="9968B8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5C43276"/>
    <w:multiLevelType w:val="multilevel"/>
    <w:tmpl w:val="4A4814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B34509D"/>
    <w:multiLevelType w:val="multilevel"/>
    <w:tmpl w:val="A3601D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BDE398D"/>
    <w:multiLevelType w:val="multilevel"/>
    <w:tmpl w:val="39BE76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 w:numId="3">
    <w:abstractNumId w:val="11"/>
  </w:num>
  <w:num w:numId="4">
    <w:abstractNumId w:val="3"/>
  </w:num>
  <w:num w:numId="5">
    <w:abstractNumId w:val="10"/>
  </w:num>
  <w:num w:numId="6">
    <w:abstractNumId w:val="8"/>
  </w:num>
  <w:num w:numId="7">
    <w:abstractNumId w:val="4"/>
  </w:num>
  <w:num w:numId="8">
    <w:abstractNumId w:val="6"/>
  </w:num>
  <w:num w:numId="9">
    <w:abstractNumId w:val="9"/>
  </w:num>
  <w:num w:numId="10">
    <w:abstractNumId w:val="2"/>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850"/>
    <w:rsid w:val="00285060"/>
    <w:rsid w:val="00A41850"/>
    <w:rsid w:val="00C665EB"/>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935D4446-DBBC-4023-BDBA-1BDF9385E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HN" w:eastAsia="es-H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374A"/>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Prrafodelista">
    <w:name w:val="List Paragraph"/>
    <w:basedOn w:val="Normal"/>
    <w:uiPriority w:val="34"/>
    <w:qFormat/>
    <w:rsid w:val="008E5444"/>
    <w:pPr>
      <w:ind w:left="720"/>
      <w:contextualSpacing/>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v8PoScVnoLfAAcJsDoOypCin6g==">CgMxLjAyCGguZ2pkZ3hzMgloLjMwajB6bGwyCWguM3pueXNoNzIJaC4xZm9iOXRlMgloLjJldDkycDA4AHIhMWFtZE1YWUk3TF9mUktQdl93QmJMRER1WS0wXzlBaGpP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1179</Words>
  <Characters>6488</Characters>
  <Application>Microsoft Office Word</Application>
  <DocSecurity>0</DocSecurity>
  <Lines>54</Lines>
  <Paragraphs>15</Paragraphs>
  <ScaleCrop>false</ScaleCrop>
  <Company/>
  <LinksUpToDate>false</LinksUpToDate>
  <CharactersWithSpaces>7652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Referente de Seguridad</dc:creator>
  <cp:lastModifiedBy>Nery Flores</cp:lastModifiedBy>
  <cp:revision>3</cp:revision>
  <dcterms:created xsi:type="dcterms:W3CDTF">2024-07-08T20:42:00Z</dcterms:created>
  <dcterms:modified xsi:type="dcterms:W3CDTF">2024-07-09T14:11:00Z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a6fa799a9e645d5420835c62c268479a3b5a6ad6e45e9572b569cf5b1597edba</vt:lpwstr>
  </property>
</Properties>
</file>